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附件3：</w:t>
      </w:r>
    </w:p>
    <w:p>
      <w:pPr>
        <w:pStyle w:val="2"/>
        <w:rPr>
          <w:rFonts w:hint="eastAsia"/>
          <w:lang w:val="en-US" w:eastAsia="zh-CN"/>
        </w:rPr>
      </w:pPr>
    </w:p>
    <w:p>
      <w:pPr>
        <w:adjustRightInd w:val="0"/>
        <w:snapToGrid w:val="0"/>
        <w:spacing w:line="720" w:lineRule="exact"/>
        <w:jc w:val="center"/>
        <w:rPr>
          <w:rFonts w:hint="default" w:ascii="方正小标宋简体" w:hAnsi="????" w:eastAsia="方正小标宋简体" w:cs="Times New Roman"/>
          <w:spacing w:val="0"/>
          <w:kern w:val="0"/>
          <w:sz w:val="44"/>
          <w:szCs w:val="44"/>
        </w:rPr>
      </w:pPr>
      <w:r>
        <w:rPr>
          <w:rFonts w:hint="eastAsia" w:ascii="方正小标宋简体" w:hAnsi="????" w:eastAsia="方正小标宋简体" w:cs="Times New Roman"/>
          <w:spacing w:val="0"/>
          <w:kern w:val="0"/>
          <w:sz w:val="44"/>
          <w:szCs w:val="44"/>
          <w:lang w:eastAsia="zh-CN"/>
        </w:rPr>
        <w:t>第十届</w:t>
      </w:r>
      <w:r>
        <w:rPr>
          <w:rFonts w:hint="default" w:ascii="方正小标宋简体" w:hAnsi="????" w:eastAsia="方正小标宋简体" w:cs="Times New Roman"/>
          <w:spacing w:val="0"/>
          <w:kern w:val="0"/>
          <w:sz w:val="44"/>
          <w:szCs w:val="44"/>
        </w:rPr>
        <w:t>中国公益慈善项目交流展示会</w:t>
      </w:r>
    </w:p>
    <w:p>
      <w:pPr>
        <w:keepNext w:val="0"/>
        <w:keepLines w:val="0"/>
        <w:pageBreakBefore w:val="0"/>
        <w:widowControl w:val="0"/>
        <w:shd w:val="clear" w:color="auto" w:fill="auto"/>
        <w:kinsoku/>
        <w:wordWrap/>
        <w:overflowPunct/>
        <w:topLinePunct w:val="0"/>
        <w:autoSpaceDE/>
        <w:autoSpaceDN/>
        <w:bidi w:val="0"/>
        <w:spacing w:line="600" w:lineRule="exact"/>
        <w:jc w:val="center"/>
        <w:textAlignment w:val="auto"/>
        <w:rPr>
          <w:rFonts w:hint="eastAsia" w:ascii="方正小标宋简体" w:hAnsi="????" w:eastAsia="方正小标宋简体" w:cs="Times New Roman"/>
          <w:spacing w:val="0"/>
          <w:kern w:val="0"/>
          <w:sz w:val="44"/>
          <w:szCs w:val="44"/>
          <w:lang w:val="en-US" w:eastAsia="zh-CN"/>
        </w:rPr>
      </w:pPr>
      <w:r>
        <w:rPr>
          <w:rFonts w:hint="eastAsia" w:ascii="方正小标宋简体" w:hAnsi="????" w:eastAsia="方正小标宋简体" w:cs="Times New Roman"/>
          <w:spacing w:val="0"/>
          <w:kern w:val="0"/>
          <w:sz w:val="44"/>
          <w:szCs w:val="44"/>
          <w:lang w:val="en-US" w:eastAsia="zh-CN"/>
        </w:rPr>
        <w:t>有关情况</w:t>
      </w:r>
      <w:bookmarkEnd w:id="0"/>
    </w:p>
    <w:p>
      <w:pPr>
        <w:pStyle w:val="2"/>
        <w:rPr>
          <w:rFonts w:hint="default"/>
          <w:lang w:val="en-US" w:eastAsia="zh-CN"/>
        </w:rPr>
      </w:pPr>
    </w:p>
    <w:p>
      <w:pPr>
        <w:pStyle w:val="14"/>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lang w:bidi="ar"/>
        </w:rPr>
      </w:pPr>
      <w:r>
        <w:rPr>
          <w:rFonts w:hint="eastAsia" w:ascii="仿宋_GB2312" w:hAnsi="仿宋_GB2312" w:eastAsia="仿宋_GB2312" w:cs="仿宋_GB2312"/>
          <w:sz w:val="32"/>
          <w:szCs w:val="32"/>
        </w:rPr>
        <w:t>第十届中国慈展会由民政部、国务院国资委、</w:t>
      </w:r>
      <w:r>
        <w:rPr>
          <w:rFonts w:hint="eastAsia" w:ascii="仿宋_GB2312" w:hAnsi="仿宋_GB2312" w:eastAsia="仿宋_GB2312" w:cs="仿宋_GB2312"/>
          <w:sz w:val="32"/>
          <w:szCs w:val="32"/>
          <w:lang w:eastAsia="zh-CN"/>
        </w:rPr>
        <w:t>农业农村部（国家乡村振兴局）</w:t>
      </w:r>
      <w:r>
        <w:rPr>
          <w:rFonts w:hint="eastAsia" w:ascii="仿宋_GB2312" w:hAnsi="仿宋_GB2312" w:eastAsia="仿宋_GB2312" w:cs="仿宋_GB2312"/>
          <w:sz w:val="32"/>
          <w:szCs w:val="32"/>
        </w:rPr>
        <w:t>、全国工商联、中国红十字会总会、中国宋庆龄基金会、广东省政府、深圳市政府和中国慈善联合会</w:t>
      </w:r>
      <w:r>
        <w:rPr>
          <w:rFonts w:hint="eastAsia" w:ascii="仿宋_GB2312" w:hAnsi="仿宋_GB2312" w:eastAsia="仿宋_GB2312" w:cs="仿宋_GB2312"/>
          <w:sz w:val="32"/>
          <w:szCs w:val="32"/>
          <w:lang w:bidi="ar-SA"/>
        </w:rPr>
        <w:t>共同主办，围绕“共建现代化慈善，聚力高质量发展”的主题，将于2023年9月15日至17日在深圳会展中心举行，为期三天。</w:t>
      </w:r>
    </w:p>
    <w:p>
      <w:pPr>
        <w:pStyle w:val="14"/>
        <w:keepNext w:val="0"/>
        <w:keepLines w:val="0"/>
        <w:pageBreakBefore w:val="0"/>
        <w:kinsoku/>
        <w:wordWrap/>
        <w:topLinePunct w:val="0"/>
        <w:autoSpaceDE/>
        <w:autoSpaceDN/>
        <w:bidi w:val="0"/>
        <w:spacing w:line="560" w:lineRule="exact"/>
        <w:ind w:firstLine="680" w:firstLineChars="200"/>
        <w:jc w:val="both"/>
        <w:textAlignment w:val="auto"/>
        <w:rPr>
          <w:rFonts w:hint="eastAsia" w:ascii="黑体" w:hAnsi="黑体" w:eastAsia="黑体" w:cs="黑体"/>
          <w:spacing w:val="10"/>
          <w:kern w:val="0"/>
          <w:sz w:val="32"/>
          <w:szCs w:val="32"/>
          <w:lang w:val="en-US" w:eastAsia="zh-CN"/>
        </w:rPr>
      </w:pPr>
      <w:r>
        <w:rPr>
          <w:rFonts w:hint="eastAsia" w:ascii="黑体" w:hAnsi="黑体" w:eastAsia="黑体" w:cs="黑体"/>
          <w:spacing w:val="10"/>
          <w:kern w:val="0"/>
          <w:sz w:val="32"/>
          <w:szCs w:val="32"/>
          <w:lang w:val="en-US" w:eastAsia="zh-CN"/>
        </w:rPr>
        <w:t>一、慈展会总体情况</w:t>
      </w:r>
    </w:p>
    <w:p>
      <w:pPr>
        <w:pStyle w:val="14"/>
        <w:keepNext w:val="0"/>
        <w:keepLines w:val="0"/>
        <w:pageBreakBefore w:val="0"/>
        <w:kinsoku/>
        <w:wordWrap/>
        <w:topLinePunct w:val="0"/>
        <w:autoSpaceDE/>
        <w:autoSpaceDN/>
        <w:bidi w:val="0"/>
        <w:spacing w:line="560" w:lineRule="exact"/>
        <w:ind w:firstLine="640" w:firstLineChars="200"/>
        <w:jc w:val="both"/>
        <w:textAlignment w:val="auto"/>
        <w:rPr>
          <w:rFonts w:hint="default" w:ascii="仿宋_GB2312" w:eastAsia="仿宋_GB2312" w:cs="仿宋_GB2312"/>
          <w:sz w:val="32"/>
          <w:szCs w:val="32"/>
          <w:lang w:val="en-US" w:eastAsia="zh-CN" w:bidi="ar"/>
        </w:rPr>
      </w:pPr>
      <w:r>
        <w:rPr>
          <w:rFonts w:hint="eastAsia" w:ascii="仿宋_GB2312" w:hAnsi="Calibri" w:eastAsia="仿宋_GB2312" w:cs="仿宋_GB2312"/>
          <w:spacing w:val="0"/>
          <w:kern w:val="2"/>
          <w:sz w:val="32"/>
          <w:szCs w:val="32"/>
          <w:lang w:val="en-US" w:eastAsia="zh-CN" w:bidi="ar"/>
        </w:rPr>
        <w:t> </w:t>
      </w:r>
      <w:r>
        <w:rPr>
          <w:rFonts w:hint="default" w:ascii="仿宋_GB2312" w:eastAsia="仿宋_GB2312" w:cs="仿宋_GB2312"/>
          <w:sz w:val="32"/>
          <w:szCs w:val="32"/>
          <w:lang w:val="en-US" w:eastAsia="zh-CN" w:bidi="ar"/>
        </w:rPr>
        <w:t>为创新社会治理、推动社会建设，2012年，中国公益慈善项目交流展示会（简称中国慈展会，英文名称CHINA CHARITY FAIR，简称CCF）</w:t>
      </w:r>
      <w:r>
        <w:rPr>
          <w:rFonts w:hint="eastAsia" w:ascii="仿宋_GB2312" w:eastAsia="仿宋_GB2312" w:cs="仿宋_GB2312"/>
          <w:sz w:val="32"/>
          <w:szCs w:val="32"/>
          <w:lang w:val="en-US" w:eastAsia="zh-CN" w:bidi="ar"/>
        </w:rPr>
        <w:t>应运而生</w:t>
      </w:r>
      <w:r>
        <w:rPr>
          <w:rFonts w:hint="default" w:ascii="仿宋_GB2312" w:eastAsia="仿宋_GB2312" w:cs="仿宋_GB2312"/>
          <w:sz w:val="32"/>
          <w:szCs w:val="32"/>
          <w:lang w:val="en-US" w:eastAsia="zh-CN" w:bidi="ar"/>
        </w:rPr>
        <w:t>，将慈善项目引入会展业，通过展会的形式，开辟了一条开放共享、合作共赢的慈善发展新路径，填补了中国慈善领域的一项重大空白。</w:t>
      </w:r>
    </w:p>
    <w:p>
      <w:pPr>
        <w:pStyle w:val="14"/>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lang w:eastAsia="zh-CN" w:bidi="ar"/>
        </w:rPr>
      </w:pPr>
      <w:r>
        <w:rPr>
          <w:rFonts w:hint="eastAsia" w:ascii="仿宋_GB2312" w:eastAsia="仿宋_GB2312" w:cs="仿宋_GB2312"/>
          <w:sz w:val="32"/>
          <w:szCs w:val="32"/>
          <w:lang w:val="en-US" w:eastAsia="zh-CN" w:bidi="ar"/>
        </w:rPr>
        <w:t>目前，慈展会已成功举办九届，</w:t>
      </w:r>
      <w:r>
        <w:rPr>
          <w:rFonts w:hint="eastAsia" w:ascii="仿宋_GB2312" w:hAnsi="仿宋_GB2312" w:eastAsia="仿宋_GB2312" w:cs="仿宋_GB2312"/>
          <w:sz w:val="32"/>
          <w:szCs w:val="32"/>
        </w:rPr>
        <w:t>在助力脱贫攻坚、乡村振兴和推动慈善事业创新发展等方面做出了积极探索。据统计，九届慈展会覆盖31个省、自治区、直辖市以及港澳台地区，吸引了10663家机构参展，促成项目对接2620个，对接金额逾701亿元，举办各类公益慈善活动1600余场，近130万人次参加展会，线上观展、参会及参与互动人次累计超2550万，吸引了812家媒体、3609名记者参与报道，发表稿件逾38000篇，在展示慈善成果、对接慈善资源、传播慈善文化等方面发挥了积极作用。从搭平台、担使命到促发展、领风潮，慈展会已逐步发展成为中国公益慈善事业的“风向标”和国际社会观察中国慈善的“新窗口”。</w:t>
      </w:r>
    </w:p>
    <w:p>
      <w:pPr>
        <w:pStyle w:val="14"/>
        <w:keepNext w:val="0"/>
        <w:keepLines w:val="0"/>
        <w:pageBreakBefore w:val="0"/>
        <w:kinsoku/>
        <w:wordWrap/>
        <w:topLinePunct w:val="0"/>
        <w:autoSpaceDE/>
        <w:autoSpaceDN/>
        <w:bidi w:val="0"/>
        <w:spacing w:line="560" w:lineRule="exact"/>
        <w:ind w:firstLine="680" w:firstLineChars="200"/>
        <w:jc w:val="both"/>
        <w:textAlignment w:val="auto"/>
        <w:rPr>
          <w:rFonts w:hint="default" w:ascii="黑体" w:hAnsi="黑体" w:eastAsia="黑体" w:cs="黑体"/>
          <w:spacing w:val="10"/>
          <w:kern w:val="0"/>
          <w:sz w:val="32"/>
          <w:szCs w:val="32"/>
          <w:lang w:val="en-US" w:eastAsia="zh-CN"/>
        </w:rPr>
      </w:pPr>
      <w:r>
        <w:rPr>
          <w:rFonts w:hint="eastAsia" w:ascii="黑体" w:hAnsi="黑体" w:eastAsia="黑体" w:cs="黑体"/>
          <w:spacing w:val="10"/>
          <w:kern w:val="0"/>
          <w:sz w:val="32"/>
          <w:szCs w:val="32"/>
          <w:lang w:val="en-US" w:eastAsia="zh-CN"/>
        </w:rPr>
        <w:t>二、</w:t>
      </w:r>
      <w:r>
        <w:rPr>
          <w:rFonts w:hint="eastAsia" w:ascii="黑体" w:hAnsi="黑体" w:eastAsia="黑体" w:cs="黑体"/>
          <w:spacing w:val="10"/>
          <w:kern w:val="0"/>
          <w:sz w:val="32"/>
          <w:szCs w:val="32"/>
          <w:lang w:val="zh-TW" w:eastAsia="zh-CN"/>
        </w:rPr>
        <w:t>第十届慈展会</w:t>
      </w:r>
      <w:r>
        <w:rPr>
          <w:rFonts w:hint="eastAsia" w:ascii="黑体" w:hAnsi="黑体" w:eastAsia="黑体" w:cs="黑体"/>
          <w:spacing w:val="10"/>
          <w:kern w:val="0"/>
          <w:sz w:val="32"/>
          <w:szCs w:val="32"/>
          <w:lang w:val="en-US" w:eastAsia="zh-CN"/>
        </w:rPr>
        <w:t>总体情况及特色亮点</w:t>
      </w:r>
    </w:p>
    <w:p>
      <w:pPr>
        <w:spacing w:line="600" w:lineRule="exact"/>
        <w:ind w:firstLine="640" w:firstLineChars="200"/>
        <w:rPr>
          <w:rFonts w:hint="default" w:ascii="仿宋_GB2312" w:hAnsi="仿宋_GB2312" w:eastAsia="仿宋_GB2312" w:cs="仿宋_GB2312"/>
          <w:b/>
          <w:bCs/>
          <w:sz w:val="32"/>
          <w:szCs w:val="32"/>
          <w:u w:color="000000"/>
          <w:lang w:val="en-US" w:eastAsia="zh-CN"/>
        </w:rPr>
      </w:pPr>
      <w:r>
        <w:rPr>
          <w:rFonts w:hint="eastAsia" w:ascii="仿宋_GB2312" w:hAnsi="仿宋_GB2312" w:eastAsia="仿宋_GB2312" w:cs="仿宋_GB2312"/>
          <w:spacing w:val="0"/>
          <w:sz w:val="32"/>
          <w:szCs w:val="32"/>
        </w:rPr>
        <w:t>为全面贯彻落实习近平新时代中国特色社会主义思想和党的二十大精神，引导和支持更为广泛的企业、社会组织和个人积极投身公益慈善事业，推动慈善事业与经济社会高质量发展的互融共促，</w:t>
      </w:r>
      <w:r>
        <w:rPr>
          <w:rFonts w:hint="eastAsia" w:ascii="仿宋_GB2312" w:hAnsi="仿宋_GB2312" w:eastAsia="仿宋_GB2312" w:cs="仿宋_GB2312"/>
          <w:sz w:val="32"/>
          <w:szCs w:val="32"/>
          <w:u w:color="000000"/>
          <w:lang w:val="zh-TW"/>
        </w:rPr>
        <w:t>经</w:t>
      </w:r>
      <w:r>
        <w:rPr>
          <w:rFonts w:hint="eastAsia" w:ascii="仿宋_GB2312" w:hAnsi="仿宋_GB2312" w:eastAsia="仿宋_GB2312" w:cs="仿宋_GB2312"/>
          <w:sz w:val="32"/>
          <w:szCs w:val="32"/>
          <w:u w:color="000000"/>
          <w:lang w:val="zh-TW" w:eastAsia="zh-CN"/>
        </w:rPr>
        <w:t>第十届</w:t>
      </w:r>
      <w:r>
        <w:rPr>
          <w:rFonts w:hint="eastAsia" w:ascii="仿宋_GB2312" w:hAnsi="仿宋_GB2312" w:eastAsia="仿宋_GB2312" w:cs="仿宋_GB2312"/>
          <w:sz w:val="32"/>
          <w:szCs w:val="32"/>
          <w:u w:color="000000"/>
          <w:lang w:val="zh-TW"/>
        </w:rPr>
        <w:t>慈展会组委会会议审定，本届慈展会定于</w:t>
      </w:r>
      <w:r>
        <w:rPr>
          <w:rFonts w:hint="eastAsia" w:ascii="仿宋_GB2312" w:hAnsi="仿宋_GB2312" w:eastAsia="仿宋_GB2312" w:cs="仿宋_GB2312"/>
          <w:sz w:val="32"/>
          <w:szCs w:val="32"/>
          <w:u w:color="000000"/>
          <w:lang w:val="en-US" w:eastAsia="zh-CN"/>
        </w:rPr>
        <w:t>2023</w:t>
      </w:r>
      <w:r>
        <w:rPr>
          <w:rFonts w:hint="eastAsia" w:ascii="仿宋_GB2312" w:hAnsi="仿宋_GB2312" w:eastAsia="仿宋_GB2312" w:cs="仿宋_GB2312"/>
          <w:sz w:val="32"/>
          <w:szCs w:val="32"/>
          <w:u w:color="000000"/>
          <w:lang w:val="zh-TW"/>
        </w:rPr>
        <w:t>年9月</w:t>
      </w:r>
      <w:r>
        <w:rPr>
          <w:rFonts w:hint="eastAsia" w:ascii="仿宋_GB2312" w:hAnsi="仿宋_GB2312" w:eastAsia="仿宋_GB2312" w:cs="仿宋_GB2312"/>
          <w:sz w:val="32"/>
          <w:szCs w:val="32"/>
          <w:u w:color="000000"/>
          <w:lang w:val="en-US" w:eastAsia="zh-CN"/>
        </w:rPr>
        <w:t>15</w:t>
      </w:r>
      <w:r>
        <w:rPr>
          <w:rFonts w:hint="eastAsia" w:ascii="仿宋_GB2312" w:hAnsi="仿宋_GB2312" w:eastAsia="仿宋_GB2312" w:cs="仿宋_GB2312"/>
          <w:sz w:val="32"/>
          <w:szCs w:val="32"/>
          <w:u w:color="000000"/>
          <w:lang w:val="zh-TW"/>
        </w:rPr>
        <w:t>日至</w:t>
      </w:r>
      <w:r>
        <w:rPr>
          <w:rFonts w:hint="eastAsia" w:ascii="仿宋_GB2312" w:hAnsi="仿宋_GB2312" w:eastAsia="仿宋_GB2312" w:cs="仿宋_GB2312"/>
          <w:sz w:val="32"/>
          <w:szCs w:val="32"/>
          <w:u w:color="000000"/>
          <w:lang w:val="en-US" w:eastAsia="zh-CN"/>
        </w:rPr>
        <w:t>17</w:t>
      </w:r>
      <w:r>
        <w:rPr>
          <w:rFonts w:hint="eastAsia" w:ascii="仿宋_GB2312" w:hAnsi="仿宋_GB2312" w:eastAsia="仿宋_GB2312" w:cs="仿宋_GB2312"/>
          <w:sz w:val="32"/>
          <w:szCs w:val="32"/>
          <w:u w:color="000000"/>
          <w:lang w:val="zh-TW"/>
        </w:rPr>
        <w:t>日在深圳会展中心举办，主题为“</w:t>
      </w:r>
      <w:r>
        <w:rPr>
          <w:rFonts w:hint="eastAsia" w:ascii="仿宋_GB2312" w:hAnsi="仿宋_GB2312" w:eastAsia="仿宋_GB2312" w:cs="仿宋_GB2312"/>
          <w:sz w:val="32"/>
          <w:szCs w:val="32"/>
          <w:lang w:bidi="ar-SA"/>
        </w:rPr>
        <w:t>共建现代化慈善，聚力高质量发展</w:t>
      </w:r>
      <w:r>
        <w:rPr>
          <w:rFonts w:hint="eastAsia" w:ascii="仿宋_GB2312" w:hAnsi="仿宋_GB2312" w:eastAsia="仿宋_GB2312" w:cs="仿宋_GB2312"/>
          <w:sz w:val="32"/>
          <w:szCs w:val="32"/>
          <w:u w:color="000000"/>
          <w:lang w:val="zh-TW"/>
        </w:rPr>
        <w:t>”。</w:t>
      </w:r>
      <w:r>
        <w:rPr>
          <w:rFonts w:hint="eastAsia" w:ascii="仿宋_GB2312" w:hAnsi="仿宋_GB2312" w:eastAsia="仿宋_GB2312" w:cs="仿宋_GB2312"/>
          <w:sz w:val="32"/>
          <w:szCs w:val="32"/>
        </w:rPr>
        <w:t>第十届慈展会的总体情况和特色亮点</w:t>
      </w:r>
      <w:r>
        <w:rPr>
          <w:rFonts w:hint="eastAsia" w:ascii="仿宋_GB2312" w:hAnsi="仿宋_GB2312" w:eastAsia="仿宋_GB2312" w:cs="仿宋_GB2312"/>
          <w:sz w:val="32"/>
          <w:szCs w:val="32"/>
          <w:lang w:val="en-US" w:eastAsia="zh-CN"/>
        </w:rPr>
        <w:t>主要有：</w:t>
      </w:r>
    </w:p>
    <w:p>
      <w:pPr>
        <w:pStyle w:val="14"/>
        <w:spacing w:line="580" w:lineRule="exact"/>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z w:val="32"/>
          <w:szCs w:val="32"/>
          <w:lang w:val="en-US" w:eastAsia="zh-CN" w:bidi="ar-SA"/>
        </w:rPr>
        <w:t>一是</w:t>
      </w:r>
      <w:r>
        <w:rPr>
          <w:rFonts w:hint="eastAsia" w:ascii="仿宋_GB2312" w:hAnsi="仿宋_GB2312" w:eastAsia="仿宋_GB2312" w:cs="仿宋_GB2312"/>
          <w:b/>
          <w:bCs/>
          <w:sz w:val="32"/>
          <w:szCs w:val="32"/>
          <w:lang w:bidi="ar-SA"/>
        </w:rPr>
        <w:t>聚力民生福祉，助推高质量发展。</w:t>
      </w:r>
      <w:r>
        <w:rPr>
          <w:rFonts w:hint="eastAsia" w:ascii="仿宋_GB2312" w:hAnsi="仿宋_GB2312" w:eastAsia="仿宋_GB2312" w:cs="仿宋_GB2312"/>
          <w:spacing w:val="0"/>
          <w:sz w:val="32"/>
          <w:szCs w:val="32"/>
        </w:rPr>
        <w:t>第十届慈展会将坚持围绕中心、服务大局，由围绕慈善项目展示交流向关注民生服务产业发展延伸，着力呈现慈善与社会多元领域协同共进的创新实践和有效模式，</w:t>
      </w:r>
      <w:r>
        <w:rPr>
          <w:rFonts w:hint="eastAsia" w:ascii="仿宋_GB2312" w:hAnsi="仿宋_GB2312" w:eastAsia="仿宋_GB2312" w:cs="仿宋_GB2312"/>
          <w:sz w:val="32"/>
          <w:szCs w:val="32"/>
        </w:rPr>
        <w:t>将慈展会打造成为集慈善项目、社会服务产品、科技创新应用场景于一体的综合型展会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成为加快推动中国特色慈善事业高质量发展的“示范平台”和新时代助力共同富裕的“慈善样本”，为全面建设社会主义现代化国家凝聚向善合力。</w:t>
      </w:r>
    </w:p>
    <w:p>
      <w:pPr>
        <w:tabs>
          <w:tab w:val="center" w:pos="4153"/>
        </w:tabs>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bCs/>
          <w:sz w:val="32"/>
          <w:szCs w:val="32"/>
          <w:lang w:bidi="ar-SA"/>
        </w:rPr>
        <w:t>实现“一展多元”，构建慈善发展新格局。</w:t>
      </w:r>
      <w:r>
        <w:rPr>
          <w:rFonts w:hint="eastAsia" w:ascii="仿宋_GB2312" w:hAnsi="仿宋_GB2312" w:eastAsia="仿宋_GB2312" w:cs="仿宋_GB2312"/>
          <w:b/>
          <w:bCs/>
          <w:spacing w:val="0"/>
          <w:sz w:val="32"/>
          <w:szCs w:val="32"/>
        </w:rPr>
        <w:t>展示交流</w:t>
      </w:r>
      <w:r>
        <w:rPr>
          <w:rFonts w:hint="eastAsia" w:ascii="仿宋_GB2312" w:hAnsi="仿宋_GB2312" w:eastAsia="仿宋_GB2312" w:cs="仿宋_GB2312"/>
          <w:b/>
          <w:bCs/>
          <w:spacing w:val="0"/>
          <w:sz w:val="32"/>
          <w:szCs w:val="32"/>
          <w:lang w:val="en-US" w:eastAsia="zh-CN"/>
        </w:rPr>
        <w:t>上</w:t>
      </w:r>
      <w:r>
        <w:rPr>
          <w:rFonts w:hint="eastAsia" w:ascii="仿宋_GB2312" w:hAnsi="仿宋_GB2312" w:eastAsia="仿宋_GB2312" w:cs="仿宋_GB2312"/>
          <w:b/>
          <w:bCs/>
          <w:sz w:val="32"/>
          <w:szCs w:val="32"/>
        </w:rPr>
        <w:t>展现民生服务的“温度”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pacing w:val="0"/>
          <w:sz w:val="32"/>
          <w:szCs w:val="32"/>
        </w:rPr>
        <w:t>专设慈善高质量发展成果馆和美好生活体验馆</w:t>
      </w:r>
      <w:r>
        <w:rPr>
          <w:rFonts w:hint="eastAsia" w:ascii="仿宋_GB2312" w:hAnsi="仿宋_GB2312" w:eastAsia="仿宋_GB2312" w:cs="仿宋_GB2312"/>
          <w:b w:val="0"/>
          <w:bCs w:val="0"/>
          <w:spacing w:val="0"/>
          <w:sz w:val="32"/>
          <w:szCs w:val="32"/>
          <w:lang w:val="en-US" w:eastAsia="zh-CN"/>
        </w:rPr>
        <w:t>两</w:t>
      </w:r>
      <w:r>
        <w:rPr>
          <w:rFonts w:hint="eastAsia" w:ascii="仿宋_GB2312" w:hAnsi="仿宋_GB2312" w:eastAsia="仿宋_GB2312" w:cs="仿宋_GB2312"/>
          <w:b w:val="0"/>
          <w:bCs w:val="0"/>
          <w:spacing w:val="0"/>
          <w:sz w:val="32"/>
          <w:szCs w:val="32"/>
        </w:rPr>
        <w:t>大主题展馆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重点呈现</w:t>
      </w:r>
      <w:r>
        <w:rPr>
          <w:rFonts w:hint="eastAsia" w:ascii="仿宋_GB2312" w:hAnsi="仿宋_GB2312" w:eastAsia="仿宋_GB2312" w:cs="仿宋_GB2312"/>
          <w:b w:val="0"/>
          <w:bCs w:val="0"/>
          <w:spacing w:val="0"/>
          <w:sz w:val="32"/>
          <w:szCs w:val="32"/>
          <w:lang w:eastAsia="zh-CN"/>
        </w:rPr>
        <w:t>慈善行业最新发展成果以及社会力量参与解决民生问题、助推高质量发展的突出成效，</w:t>
      </w:r>
      <w:r>
        <w:rPr>
          <w:rFonts w:hint="eastAsia" w:ascii="仿宋_GB2312" w:hAnsi="仿宋_GB2312" w:eastAsia="仿宋_GB2312" w:cs="仿宋_GB2312"/>
          <w:b w:val="0"/>
          <w:bCs w:val="0"/>
          <w:spacing w:val="0"/>
          <w:sz w:val="32"/>
          <w:szCs w:val="32"/>
          <w:lang w:val="en-US" w:eastAsia="zh-CN"/>
        </w:rPr>
        <w:t>并</w:t>
      </w:r>
      <w:r>
        <w:rPr>
          <w:rFonts w:hint="eastAsia" w:ascii="仿宋_GB2312" w:hAnsi="仿宋_GB2312" w:eastAsia="仿宋_GB2312" w:cs="仿宋_GB2312"/>
          <w:b w:val="0"/>
          <w:bCs w:val="0"/>
          <w:spacing w:val="0"/>
          <w:sz w:val="32"/>
          <w:szCs w:val="32"/>
          <w:lang w:eastAsia="zh-CN"/>
        </w:rPr>
        <w:t>集中展示各类帮扶困弱群体的公益产品</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eastAsia="zh-CN"/>
        </w:rPr>
        <w:t>引导和带动更多慈善资源支持和帮扶困弱群体；</w:t>
      </w:r>
      <w:r>
        <w:rPr>
          <w:rFonts w:hint="eastAsia" w:ascii="仿宋_GB2312" w:hAnsi="仿宋_GB2312" w:eastAsia="仿宋_GB2312" w:cs="仿宋_GB2312"/>
          <w:sz w:val="32"/>
          <w:szCs w:val="32"/>
          <w:u w:val="none"/>
        </w:rPr>
        <w:t>同时在</w:t>
      </w:r>
      <w:r>
        <w:rPr>
          <w:rFonts w:hint="default" w:ascii="仿宋_GB2312" w:hAnsi="仿宋_GB2312" w:eastAsia="仿宋_GB2312" w:cs="仿宋_GB2312"/>
          <w:sz w:val="32"/>
          <w:szCs w:val="32"/>
          <w:u w:val="none"/>
        </w:rPr>
        <w:t>全市</w:t>
      </w:r>
      <w:r>
        <w:rPr>
          <w:rFonts w:hint="eastAsia" w:ascii="仿宋_GB2312" w:hAnsi="Times New Roman" w:eastAsia="仿宋_GB2312" w:cs="仿宋_GB2312"/>
          <w:kern w:val="0"/>
          <w:sz w:val="32"/>
          <w:szCs w:val="32"/>
          <w:u w:val="none"/>
          <w:lang w:val="zh-CN" w:bidi="ar"/>
        </w:rPr>
        <w:t>设置10个分会场，</w:t>
      </w:r>
      <w:r>
        <w:rPr>
          <w:rFonts w:hint="eastAsia" w:ascii="仿宋_GB2312" w:hAnsi="Times New Roman" w:eastAsia="仿宋_GB2312" w:cs="仿宋_GB2312"/>
          <w:kern w:val="0"/>
          <w:sz w:val="32"/>
          <w:szCs w:val="32"/>
          <w:highlight w:val="none"/>
          <w:u w:val="none"/>
          <w:lang w:bidi="ar"/>
        </w:rPr>
        <w:t>重点</w:t>
      </w:r>
      <w:r>
        <w:rPr>
          <w:rFonts w:hint="eastAsia" w:ascii="仿宋_GB2312" w:hAnsi="Times New Roman" w:eastAsia="仿宋_GB2312" w:cs="仿宋_GB2312"/>
          <w:kern w:val="0"/>
          <w:sz w:val="32"/>
          <w:szCs w:val="32"/>
          <w:highlight w:val="none"/>
          <w:u w:val="none"/>
          <w:lang w:val="zh-CN" w:bidi="ar"/>
        </w:rPr>
        <w:t>展示在</w:t>
      </w:r>
      <w:r>
        <w:rPr>
          <w:rFonts w:hint="default" w:ascii="仿宋_GB2312" w:eastAsia="仿宋_GB2312" w:cs="仿宋_GB2312"/>
          <w:kern w:val="0"/>
          <w:sz w:val="32"/>
          <w:szCs w:val="32"/>
          <w:highlight w:val="none"/>
          <w:u w:val="none"/>
          <w:lang w:bidi="ar"/>
        </w:rPr>
        <w:t>党建引领</w:t>
      </w:r>
      <w:r>
        <w:rPr>
          <w:rFonts w:hint="eastAsia" w:ascii="仿宋_GB2312" w:hAnsi="Times New Roman" w:eastAsia="仿宋_GB2312" w:cs="仿宋_GB2312"/>
          <w:kern w:val="0"/>
          <w:sz w:val="32"/>
          <w:szCs w:val="32"/>
          <w:highlight w:val="none"/>
          <w:u w:val="none"/>
          <w:lang w:val="zh-CN" w:bidi="ar"/>
        </w:rPr>
        <w:t>基层社区治理</w:t>
      </w:r>
      <w:r>
        <w:rPr>
          <w:rFonts w:hint="eastAsia" w:ascii="仿宋_GB2312" w:hAnsi="Times New Roman" w:eastAsia="仿宋_GB2312" w:cs="仿宋_GB2312"/>
          <w:kern w:val="0"/>
          <w:sz w:val="32"/>
          <w:szCs w:val="32"/>
          <w:u w:val="none"/>
          <w:lang w:val="zh-CN" w:bidi="ar"/>
        </w:rPr>
        <w:t>、</w:t>
      </w:r>
      <w:r>
        <w:rPr>
          <w:rFonts w:hint="default" w:ascii="仿宋_GB2312" w:eastAsia="仿宋_GB2312" w:cs="仿宋_GB2312"/>
          <w:kern w:val="0"/>
          <w:sz w:val="32"/>
          <w:szCs w:val="32"/>
          <w:u w:val="none"/>
          <w:lang w:bidi="ar"/>
        </w:rPr>
        <w:t>民生</w:t>
      </w:r>
      <w:r>
        <w:rPr>
          <w:rFonts w:hint="eastAsia" w:ascii="仿宋_GB2312" w:hAnsi="Times New Roman" w:eastAsia="仿宋_GB2312" w:cs="仿宋_GB2312"/>
          <w:kern w:val="0"/>
          <w:sz w:val="32"/>
          <w:szCs w:val="32"/>
          <w:u w:val="none"/>
          <w:lang w:val="zh-CN" w:bidi="ar"/>
        </w:rPr>
        <w:t>服务等方面的优秀成果和特色</w:t>
      </w:r>
      <w:r>
        <w:rPr>
          <w:rFonts w:hint="eastAsia" w:ascii="仿宋_GB2312" w:hAnsi="Times New Roman" w:eastAsia="仿宋_GB2312" w:cs="仿宋_GB2312"/>
          <w:kern w:val="0"/>
          <w:sz w:val="32"/>
          <w:szCs w:val="32"/>
          <w:u w:val="none"/>
          <w:lang w:bidi="ar"/>
        </w:rPr>
        <w:t>项目</w:t>
      </w:r>
      <w:r>
        <w:rPr>
          <w:rFonts w:hint="eastAsia" w:ascii="仿宋_GB2312" w:hAnsi="Times New Roman" w:eastAsia="仿宋_GB2312" w:cs="仿宋_GB2312"/>
          <w:kern w:val="0"/>
          <w:sz w:val="32"/>
          <w:szCs w:val="32"/>
          <w:u w:val="none"/>
          <w:lang w:val="zh-CN" w:bidi="ar"/>
        </w:rPr>
        <w:t>，</w:t>
      </w:r>
      <w:r>
        <w:rPr>
          <w:rFonts w:hint="eastAsia" w:ascii="仿宋_GB2312" w:hAnsi="Times New Roman" w:eastAsia="仿宋_GB2312" w:cs="仿宋_GB2312"/>
          <w:kern w:val="0"/>
          <w:sz w:val="32"/>
          <w:szCs w:val="32"/>
          <w:u w:val="none"/>
          <w:lang w:bidi="ar"/>
        </w:rPr>
        <w:t>作为</w:t>
      </w:r>
      <w:r>
        <w:rPr>
          <w:rFonts w:hint="eastAsia" w:ascii="仿宋_GB2312" w:hAnsi="Times New Roman" w:eastAsia="仿宋_GB2312" w:cs="仿宋_GB2312"/>
          <w:kern w:val="0"/>
          <w:sz w:val="32"/>
          <w:szCs w:val="32"/>
          <w:u w:val="none"/>
          <w:lang w:val="zh-CN" w:bidi="ar"/>
        </w:rPr>
        <w:t>深圳民生幸福标杆建设的</w:t>
      </w:r>
      <w:r>
        <w:rPr>
          <w:rFonts w:hint="eastAsia" w:ascii="仿宋_GB2312" w:hAnsi="Times New Roman" w:eastAsia="仿宋_GB2312" w:cs="仿宋_GB2312"/>
          <w:kern w:val="0"/>
          <w:sz w:val="32"/>
          <w:szCs w:val="32"/>
          <w:u w:val="none"/>
          <w:lang w:bidi="ar"/>
        </w:rPr>
        <w:t>重要</w:t>
      </w:r>
      <w:r>
        <w:rPr>
          <w:rFonts w:hint="eastAsia" w:ascii="仿宋_GB2312" w:hAnsi="Times New Roman" w:eastAsia="仿宋_GB2312" w:cs="仿宋_GB2312"/>
          <w:kern w:val="0"/>
          <w:sz w:val="32"/>
          <w:szCs w:val="32"/>
          <w:u w:val="none"/>
          <w:lang w:val="zh-CN" w:bidi="ar"/>
        </w:rPr>
        <w:t>窗口</w:t>
      </w:r>
      <w:r>
        <w:rPr>
          <w:rFonts w:hint="default" w:ascii="仿宋_GB2312" w:eastAsia="仿宋_GB2312" w:cs="仿宋_GB2312"/>
          <w:kern w:val="0"/>
          <w:sz w:val="32"/>
          <w:szCs w:val="32"/>
          <w:u w:val="none"/>
          <w:lang w:bidi="ar"/>
        </w:rPr>
        <w:t>。</w:t>
      </w:r>
      <w:r>
        <w:rPr>
          <w:rFonts w:hint="eastAsia" w:ascii="仿宋_GB2312" w:hAnsi="仿宋_GB2312" w:eastAsia="仿宋_GB2312" w:cs="仿宋_GB2312"/>
          <w:b/>
          <w:bCs/>
          <w:spacing w:val="0"/>
          <w:sz w:val="32"/>
          <w:szCs w:val="32"/>
        </w:rPr>
        <w:t>会议研讨</w:t>
      </w:r>
      <w:r>
        <w:rPr>
          <w:rFonts w:hint="eastAsia" w:ascii="仿宋_GB2312" w:hAnsi="仿宋_GB2312" w:eastAsia="仿宋_GB2312" w:cs="仿宋_GB2312"/>
          <w:b/>
          <w:bCs/>
          <w:spacing w:val="0"/>
          <w:sz w:val="32"/>
          <w:szCs w:val="32"/>
          <w:lang w:val="en-US" w:eastAsia="zh-CN"/>
        </w:rPr>
        <w:t>上集聚</w:t>
      </w:r>
      <w:r>
        <w:rPr>
          <w:rFonts w:hint="eastAsia" w:ascii="仿宋_GB2312" w:hAnsi="仿宋_GB2312" w:eastAsia="仿宋_GB2312" w:cs="仿宋_GB2312"/>
          <w:b/>
          <w:bCs/>
          <w:sz w:val="32"/>
          <w:szCs w:val="32"/>
        </w:rPr>
        <w:t>行业发展的“厚度”</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推出“1+10+N”会</w:t>
      </w:r>
      <w:r>
        <w:rPr>
          <w:rFonts w:hint="eastAsia" w:ascii="仿宋_GB2312" w:hAnsi="仿宋_GB2312" w:eastAsia="仿宋_GB2312" w:cs="仿宋_GB2312"/>
          <w:b w:val="0"/>
          <w:bCs w:val="0"/>
          <w:spacing w:val="0"/>
          <w:sz w:val="32"/>
          <w:szCs w:val="32"/>
          <w:lang w:eastAsia="zh-CN"/>
        </w:rPr>
        <w:t>议体系，</w:t>
      </w:r>
      <w:r>
        <w:rPr>
          <w:rFonts w:hint="eastAsia" w:ascii="仿宋_GB2312" w:hAnsi="仿宋_GB2312" w:eastAsia="仿宋_GB2312" w:cs="仿宋_GB2312"/>
          <w:b w:val="0"/>
          <w:bCs w:val="0"/>
          <w:spacing w:val="0"/>
          <w:sz w:val="32"/>
          <w:szCs w:val="32"/>
          <w:lang w:val="en-US" w:eastAsia="zh-CN"/>
        </w:rPr>
        <w:t>通过举办</w:t>
      </w:r>
      <w:r>
        <w:rPr>
          <w:rFonts w:hint="eastAsia" w:ascii="仿宋_GB2312" w:hAnsi="仿宋_GB2312" w:eastAsia="仿宋_GB2312" w:cs="仿宋_GB2312"/>
          <w:b w:val="0"/>
          <w:bCs w:val="0"/>
          <w:spacing w:val="0"/>
          <w:sz w:val="32"/>
          <w:szCs w:val="32"/>
          <w:lang w:eastAsia="zh-CN"/>
        </w:rPr>
        <w:t>主题研讨会、分议题研讨会、社群圆桌派活动</w:t>
      </w:r>
      <w:r>
        <w:rPr>
          <w:rFonts w:hint="eastAsia" w:ascii="仿宋_GB2312" w:hAnsi="仿宋_GB2312" w:eastAsia="仿宋_GB2312" w:cs="仿宋_GB2312"/>
          <w:b w:val="0"/>
          <w:bCs w:val="0"/>
          <w:spacing w:val="0"/>
          <w:sz w:val="32"/>
          <w:szCs w:val="32"/>
          <w:lang w:val="en-US" w:eastAsia="zh-CN"/>
        </w:rPr>
        <w:t>及闭门会议</w:t>
      </w:r>
      <w:r>
        <w:rPr>
          <w:rFonts w:hint="eastAsia" w:ascii="仿宋_GB2312" w:hAnsi="仿宋_GB2312" w:eastAsia="仿宋_GB2312" w:cs="仿宋_GB2312"/>
          <w:b w:val="0"/>
          <w:bCs w:val="0"/>
          <w:spacing w:val="0"/>
          <w:sz w:val="32"/>
          <w:szCs w:val="32"/>
          <w:lang w:eastAsia="zh-CN"/>
        </w:rPr>
        <w:t>，聚焦我国慈善事业发展的热点议题，深入探讨慈善与经济社会各领</w:t>
      </w:r>
      <w:r>
        <w:rPr>
          <w:rFonts w:hint="eastAsia" w:ascii="仿宋_GB2312" w:hAnsi="仿宋_GB2312" w:eastAsia="仿宋_GB2312" w:cs="仿宋_GB2312"/>
          <w:spacing w:val="0"/>
          <w:sz w:val="32"/>
          <w:szCs w:val="32"/>
        </w:rPr>
        <w:t>域深度融合、协同共进的路径模式和有效策略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同时</w:t>
      </w:r>
      <w:r>
        <w:rPr>
          <w:rFonts w:hint="eastAsia" w:ascii="仿宋_GB2312" w:hAnsi="楷体" w:eastAsia="仿宋_GB2312" w:cs="黑体"/>
          <w:sz w:val="32"/>
          <w:szCs w:val="32"/>
          <w:lang w:val="en-US" w:eastAsia="zh-CN"/>
        </w:rPr>
        <w:t>创新推出“议题共创支持计划”，引导和鼓励更多行业专业机构、跨界公益力量参与议题共创</w:t>
      </w:r>
      <w:r>
        <w:rPr>
          <w:rFonts w:hint="default" w:ascii="仿宋_GB2312" w:hAnsi="仿宋_GB2312" w:eastAsia="仿宋_GB2312" w:cs="仿宋_GB2312"/>
          <w:spacing w:val="0"/>
          <w:sz w:val="32"/>
          <w:szCs w:val="32"/>
          <w:lang w:eastAsia="zh-CN"/>
        </w:rPr>
        <w:t>。</w:t>
      </w:r>
      <w:r>
        <w:rPr>
          <w:rFonts w:hint="eastAsia" w:ascii="仿宋_GB2312" w:hAnsi="仿宋_GB2312" w:eastAsia="仿宋_GB2312" w:cs="仿宋_GB2312"/>
          <w:b/>
          <w:bCs/>
          <w:spacing w:val="0"/>
          <w:sz w:val="32"/>
          <w:szCs w:val="32"/>
        </w:rPr>
        <w:t>资源对接</w:t>
      </w:r>
      <w:r>
        <w:rPr>
          <w:rFonts w:hint="eastAsia" w:ascii="仿宋_GB2312" w:hAnsi="仿宋_GB2312" w:eastAsia="仿宋_GB2312" w:cs="仿宋_GB2312"/>
          <w:b/>
          <w:bCs/>
          <w:spacing w:val="0"/>
          <w:sz w:val="32"/>
          <w:szCs w:val="32"/>
          <w:lang w:val="en-US" w:eastAsia="zh-CN"/>
        </w:rPr>
        <w:t>上</w:t>
      </w:r>
      <w:r>
        <w:rPr>
          <w:rFonts w:hint="eastAsia" w:ascii="仿宋_GB2312" w:hAnsi="仿宋_GB2312" w:eastAsia="仿宋_GB2312" w:cs="仿宋_GB2312"/>
          <w:b/>
          <w:bCs/>
          <w:sz w:val="32"/>
          <w:szCs w:val="32"/>
        </w:rPr>
        <w:t>提升资源链接的“精度”</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lang w:val="en-US" w:eastAsia="zh-CN"/>
        </w:rPr>
        <w:t>通过</w:t>
      </w:r>
      <w:r>
        <w:rPr>
          <w:rFonts w:hint="eastAsia" w:ascii="仿宋_GB2312" w:hAnsi="仿宋_GB2312" w:eastAsia="仿宋_GB2312" w:cs="仿宋_GB2312"/>
          <w:spacing w:val="0"/>
          <w:sz w:val="32"/>
          <w:szCs w:val="32"/>
        </w:rPr>
        <w:t>联益计划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重大资源签约对接等品牌项目引导和撬动各类慈善资源向一线社会组织、社会民生事业汇聚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举办</w:t>
      </w:r>
      <w:r>
        <w:rPr>
          <w:rFonts w:hint="eastAsia" w:ascii="仿宋_GB2312" w:eastAsia="仿宋_GB2312"/>
          <w:sz w:val="32"/>
          <w:szCs w:val="32"/>
          <w:highlight w:val="none"/>
        </w:rPr>
        <w:t>科技向善创新案例发布会和科技向善应用场景观摩体验会</w:t>
      </w:r>
      <w:r>
        <w:rPr>
          <w:rFonts w:hint="eastAsia" w:ascii="仿宋_GB2312" w:hAnsi="仿宋_GB2312" w:eastAsia="仿宋_GB2312" w:cs="仿宋_GB2312"/>
          <w:spacing w:val="0"/>
          <w:sz w:val="32"/>
          <w:szCs w:val="32"/>
          <w:lang w:val="en-US" w:eastAsia="zh-CN"/>
        </w:rPr>
        <w:t>等系列主题活动，进一步开拓科技创新应用的慈善场域</w:t>
      </w:r>
      <w:r>
        <w:rPr>
          <w:rFonts w:hint="default" w:ascii="仿宋_GB2312" w:hAnsi="仿宋_GB2312" w:eastAsia="仿宋_GB2312" w:cs="仿宋_GB2312"/>
          <w:spacing w:val="0"/>
          <w:sz w:val="32"/>
          <w:szCs w:val="32"/>
          <w:lang w:eastAsia="zh-CN"/>
        </w:rPr>
        <w:t>。</w:t>
      </w:r>
      <w:r>
        <w:rPr>
          <w:rFonts w:hint="eastAsia" w:ascii="仿宋_GB2312" w:hAnsi="仿宋_GB2312" w:eastAsia="仿宋_GB2312" w:cs="仿宋_GB2312"/>
          <w:b/>
          <w:bCs/>
          <w:spacing w:val="0"/>
          <w:sz w:val="32"/>
          <w:szCs w:val="32"/>
        </w:rPr>
        <w:t>配套活动</w:t>
      </w:r>
      <w:r>
        <w:rPr>
          <w:rFonts w:hint="eastAsia" w:ascii="仿宋_GB2312" w:hAnsi="仿宋_GB2312" w:eastAsia="仿宋_GB2312" w:cs="仿宋_GB2312"/>
          <w:b/>
          <w:bCs/>
          <w:spacing w:val="0"/>
          <w:sz w:val="32"/>
          <w:szCs w:val="32"/>
          <w:lang w:val="en-US" w:eastAsia="zh-CN"/>
        </w:rPr>
        <w:t>上</w:t>
      </w:r>
      <w:r>
        <w:rPr>
          <w:rFonts w:hint="eastAsia" w:ascii="仿宋_GB2312" w:hAnsi="仿宋_GB2312" w:eastAsia="仿宋_GB2312" w:cs="仿宋_GB2312"/>
          <w:b/>
          <w:bCs/>
          <w:sz w:val="32"/>
          <w:szCs w:val="32"/>
        </w:rPr>
        <w:t>拓宽人人慈善的“广度”</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继续举办中国公益映像节、TIFP公益新力量计划等品牌项目，推出系列公益互动体验活动，增强展会互动性和公众体验感，进一步传播公益理念、宣传慈善文化，讲好慈善故事。</w:t>
      </w:r>
    </w:p>
    <w:p>
      <w:pPr>
        <w:tabs>
          <w:tab w:val="center" w:pos="4153"/>
        </w:tabs>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bCs/>
          <w:sz w:val="32"/>
          <w:szCs w:val="32"/>
          <w:lang w:bidi="ar-SA"/>
        </w:rPr>
        <w:t>坚持创新引领，树立慈善展会新标杆。</w:t>
      </w:r>
      <w:r>
        <w:rPr>
          <w:rFonts w:hint="eastAsia" w:ascii="仿宋_GB2312" w:hAnsi="仿宋_GB2312" w:eastAsia="仿宋_GB2312" w:cs="仿宋_GB2312"/>
          <w:spacing w:val="0"/>
          <w:sz w:val="32"/>
          <w:szCs w:val="32"/>
        </w:rPr>
        <w:t>本届慈展会将围绕“三个突出”，积极开拓创新，全力打造新时代慈善展会标杆。</w:t>
      </w:r>
      <w:r>
        <w:rPr>
          <w:rFonts w:hint="eastAsia" w:ascii="仿宋_GB2312" w:hAnsi="仿宋_GB2312" w:eastAsia="仿宋_GB2312" w:cs="仿宋_GB2312"/>
          <w:b/>
          <w:bCs/>
          <w:spacing w:val="0"/>
          <w:sz w:val="32"/>
          <w:szCs w:val="32"/>
        </w:rPr>
        <w:t>突出低碳化办展。</w:t>
      </w:r>
      <w:r>
        <w:rPr>
          <w:rFonts w:hint="eastAsia" w:ascii="仿宋_GB2312" w:hAnsi="仿宋_GB2312" w:eastAsia="仿宋_GB2312" w:cs="仿宋_GB2312"/>
          <w:spacing w:val="0"/>
          <w:sz w:val="32"/>
          <w:szCs w:val="32"/>
        </w:rPr>
        <w:t>本届慈展会积极响应“双碳”战略，在展示内容上，专设生态公益展区，重点展示生态环保领域的优秀项目和机构。在办展方式上，坚持绿色布展、绿色观展原则，积极应用新材料、新技术实现节能降耗，倡导参展方及观众践行环保理念，全力打造近零碳展会</w:t>
      </w:r>
      <w:r>
        <w:rPr>
          <w:rFonts w:hint="default"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bCs/>
          <w:spacing w:val="0"/>
          <w:sz w:val="32"/>
          <w:szCs w:val="32"/>
        </w:rPr>
        <w:t>突出国际化办会。</w:t>
      </w:r>
      <w:r>
        <w:rPr>
          <w:rFonts w:hint="eastAsia" w:ascii="仿宋_GB2312" w:hAnsi="仿宋_GB2312" w:eastAsia="仿宋_GB2312" w:cs="仿宋_GB2312"/>
          <w:spacing w:val="0"/>
          <w:sz w:val="32"/>
          <w:szCs w:val="32"/>
        </w:rPr>
        <w:t>充分发挥慈展会促进慈善领域国际交流对话的平台作用，依托主题研讨会，分享慈善发展的前沿趋势和最新成果，研讨慈善力量践行共商共建共享的全球治理观的可行路径，为慈善力量助力可持续发展贡献中国智慧、中国方案。</w:t>
      </w:r>
      <w:r>
        <w:rPr>
          <w:rFonts w:hint="eastAsia" w:ascii="仿宋_GB2312" w:hAnsi="仿宋_GB2312" w:eastAsia="仿宋_GB2312" w:cs="仿宋_GB2312"/>
          <w:b/>
          <w:bCs/>
          <w:spacing w:val="0"/>
          <w:sz w:val="32"/>
          <w:szCs w:val="32"/>
        </w:rPr>
        <w:t>突出数字化转型。</w:t>
      </w:r>
      <w:r>
        <w:rPr>
          <w:rFonts w:hint="eastAsia" w:ascii="仿宋_GB2312" w:hAnsi="仿宋_GB2312" w:eastAsia="仿宋_GB2312" w:cs="仿宋_GB2312"/>
          <w:spacing w:val="0"/>
          <w:sz w:val="32"/>
          <w:szCs w:val="32"/>
        </w:rPr>
        <w:t>线下，借助前沿科技手段，创新展场呈现方式，场景化、沉浸式展示特色慈善项目和民生科技产品等，让观众身临其境感受我国慈善事业高质量发展的创新成果。线上，依托云展平台，持续为参展方提供各类线上展示和对接服务，实现“永不落幕的慈展会”。</w:t>
      </w:r>
    </w:p>
    <w:p>
      <w:pPr>
        <w:pStyle w:val="14"/>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b/>
          <w:bCs/>
          <w:sz w:val="32"/>
          <w:szCs w:val="32"/>
          <w:lang w:bidi="ar-SA"/>
        </w:rPr>
        <w:t>赓续十届征程，以特别策划书写时代答卷。</w:t>
      </w:r>
      <w:r>
        <w:rPr>
          <w:rFonts w:hint="eastAsia" w:ascii="仿宋_GB2312" w:hAnsi="仿宋_GB2312" w:eastAsia="仿宋_GB2312" w:cs="仿宋_GB2312"/>
          <w:spacing w:val="0"/>
          <w:sz w:val="32"/>
          <w:szCs w:val="32"/>
        </w:rPr>
        <w:t>为全面彰显慈善发展的丰硕成果，助力慈善事业高质量发展，本届慈展会以十届总结为契机，推出十大主题展区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10场分议题研讨会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10大展馆互动体验打卡点等系列特别策划，让公众更好地纵览慈善行业发展的前沿趋势和丰硕成果，</w:t>
      </w:r>
      <w:r>
        <w:rPr>
          <w:rFonts w:hint="eastAsia" w:ascii="仿宋_GB2312" w:hAnsi="仿宋_GB2312" w:eastAsia="仿宋_GB2312" w:cs="仿宋_GB2312"/>
          <w:spacing w:val="0"/>
          <w:sz w:val="32"/>
          <w:szCs w:val="32"/>
          <w:lang w:val="en-US" w:eastAsia="zh-CN"/>
        </w:rPr>
        <w:t>并</w:t>
      </w:r>
      <w:r>
        <w:rPr>
          <w:rFonts w:hint="eastAsia" w:ascii="仿宋_GB2312" w:hAnsi="仿宋_GB2312" w:eastAsia="仿宋_GB2312" w:cs="仿宋_GB2312"/>
          <w:spacing w:val="0"/>
          <w:sz w:val="32"/>
          <w:szCs w:val="32"/>
        </w:rPr>
        <w:t>优化升级慈展会十届品牌形象，设计打造十届主题视觉系统，全面提升慈展会品牌影响力与覆盖面，为慈善事业高质量发展营造良好的社会氛围。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hint="default" w:ascii="黑体" w:hAnsi="黑体" w:eastAsia="黑体" w:cs="黑体"/>
          <w:color w:val="auto"/>
          <w:sz w:val="32"/>
          <w:szCs w:val="32"/>
          <w:u w:color="000000"/>
          <w:lang w:val="en-US" w:eastAsia="zh-CN"/>
        </w:rPr>
      </w:pPr>
      <w:r>
        <w:rPr>
          <w:rFonts w:hint="eastAsia" w:ascii="黑体" w:hAnsi="黑体" w:eastAsia="黑体" w:cs="黑体"/>
          <w:color w:val="auto"/>
          <w:sz w:val="32"/>
          <w:szCs w:val="32"/>
          <w:u w:color="000000"/>
          <w:lang w:val="en-US" w:eastAsia="zh-CN"/>
        </w:rPr>
        <w:t>三、第十届慈展会筹备工作进展情况</w:t>
      </w:r>
    </w:p>
    <w:p>
      <w:pPr>
        <w:pStyle w:val="14"/>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黑体" w:eastAsia="仿宋_GB2312"/>
          <w:sz w:val="32"/>
          <w:lang w:val="en-US" w:eastAsia="zh-CN"/>
        </w:rPr>
      </w:pPr>
      <w:r>
        <w:rPr>
          <w:rFonts w:hint="eastAsia" w:ascii="仿宋_GB2312" w:hAnsi="黑体" w:eastAsia="仿宋_GB2312"/>
          <w:sz w:val="32"/>
          <w:lang w:val="en-US" w:eastAsia="zh-CN"/>
        </w:rPr>
        <w:t>目前，第十届慈展会各项筹备工作正抓紧落实、有序推进。具体筹备工作进展情况如下：</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一是展馆设置上，</w:t>
      </w:r>
      <w:r>
        <w:rPr>
          <w:rFonts w:hint="default" w:ascii="仿宋_GB2312" w:hAnsi="仿宋_GB2312" w:eastAsia="仿宋_GB2312" w:cs="仿宋_GB2312"/>
          <w:sz w:val="32"/>
          <w:szCs w:val="32"/>
          <w:highlight w:val="none"/>
          <w:lang w:val="en-US" w:eastAsia="zh-CN"/>
        </w:rPr>
        <w:t>在本届慈展会展馆设在深圳会展中心1号馆和2号馆，展馆总面积约45000平方米，研讨会议活动将于深圳会展中心5、6楼会议室举行。目前，主展馆相关规划设计方案已经初步形成，展区相关功能区域划分已基本确立。</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二是招展工作上，</w:t>
      </w:r>
      <w:r>
        <w:rPr>
          <w:rFonts w:hint="default" w:ascii="仿宋_GB2312" w:hAnsi="仿宋_GB2312" w:eastAsia="仿宋_GB2312" w:cs="仿宋_GB2312"/>
          <w:sz w:val="32"/>
          <w:szCs w:val="32"/>
          <w:highlight w:val="none"/>
          <w:lang w:val="en-US" w:eastAsia="zh-CN"/>
        </w:rPr>
        <w:t>本届慈展会通过线上、线下相结合的招展推介方式，联动全国40家“满天星”计划合作伙伴，组织开展了15场</w:t>
      </w:r>
      <w:r>
        <w:rPr>
          <w:rFonts w:hint="eastAsia" w:ascii="仿宋_GB2312" w:hAnsi="仿宋_GB2312" w:eastAsia="仿宋_GB2312" w:cs="仿宋_GB2312"/>
          <w:sz w:val="32"/>
          <w:szCs w:val="32"/>
          <w:highlight w:val="none"/>
          <w:lang w:val="en-US" w:eastAsia="zh-CN"/>
        </w:rPr>
        <w:t>招展</w:t>
      </w:r>
      <w:r>
        <w:rPr>
          <w:rFonts w:hint="default" w:ascii="仿宋_GB2312" w:hAnsi="仿宋_GB2312" w:eastAsia="仿宋_GB2312" w:cs="仿宋_GB2312"/>
          <w:sz w:val="32"/>
          <w:szCs w:val="32"/>
          <w:highlight w:val="none"/>
          <w:lang w:val="en-US" w:eastAsia="zh-CN"/>
        </w:rPr>
        <w:t>推介活动，并通过合作伙伴联合招募、定向邀约等方式，分区域、分领域有序推进招展工作。目前招展报名工作已于</w:t>
      </w:r>
      <w:r>
        <w:rPr>
          <w:rFonts w:hint="eastAsia" w:ascii="仿宋_GB2312" w:hAnsi="仿宋_GB2312" w:eastAsia="仿宋_GB2312" w:cs="仿宋_GB2312"/>
          <w:sz w:val="32"/>
          <w:szCs w:val="32"/>
          <w:highlight w:val="none"/>
          <w:lang w:val="en-US" w:eastAsia="zh-CN"/>
        </w:rPr>
        <w:t>7月31日截止</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共</w:t>
      </w:r>
      <w:r>
        <w:rPr>
          <w:rFonts w:hint="default"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lang w:val="en-US" w:eastAsia="zh-CN"/>
        </w:rPr>
        <w:t>5813</w:t>
      </w:r>
      <w:r>
        <w:rPr>
          <w:rFonts w:hint="default" w:ascii="仿宋_GB2312" w:hAnsi="仿宋_GB2312" w:eastAsia="仿宋_GB2312" w:cs="仿宋_GB2312"/>
          <w:sz w:val="32"/>
          <w:szCs w:val="32"/>
          <w:highlight w:val="none"/>
          <w:lang w:val="en-US" w:eastAsia="zh-CN"/>
        </w:rPr>
        <w:t>个机构、项目和产品报名参展。</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三是研讨会议上，</w:t>
      </w:r>
      <w:r>
        <w:rPr>
          <w:rFonts w:hint="default" w:ascii="仿宋_GB2312" w:hAnsi="仿宋_GB2312" w:eastAsia="仿宋_GB2312" w:cs="仿宋_GB2312"/>
          <w:sz w:val="32"/>
          <w:szCs w:val="32"/>
          <w:highlight w:val="none"/>
          <w:lang w:val="en-US" w:eastAsia="zh-CN"/>
        </w:rPr>
        <w:t>本届慈展会</w:t>
      </w:r>
      <w:r>
        <w:rPr>
          <w:rFonts w:hint="eastAsia" w:ascii="仿宋_GB2312" w:hAnsi="仿宋_GB2312" w:eastAsia="仿宋_GB2312" w:cs="仿宋_GB2312"/>
          <w:sz w:val="32"/>
          <w:szCs w:val="32"/>
          <w:highlight w:val="none"/>
          <w:lang w:val="en-US" w:eastAsia="zh-CN"/>
        </w:rPr>
        <w:t>将</w:t>
      </w:r>
      <w:r>
        <w:rPr>
          <w:rFonts w:hint="default" w:ascii="仿宋_GB2312" w:hAnsi="仿宋_GB2312" w:eastAsia="仿宋_GB2312" w:cs="仿宋_GB2312"/>
          <w:sz w:val="32"/>
          <w:szCs w:val="32"/>
          <w:highlight w:val="none"/>
          <w:lang w:val="en-US" w:eastAsia="zh-CN"/>
        </w:rPr>
        <w:t>围绕“开创中国特色慈善事业高质量发展新局面”主题，举办一场主题研讨会</w:t>
      </w:r>
      <w:r>
        <w:rPr>
          <w:rFonts w:hint="eastAsia" w:ascii="仿宋_GB2312" w:hAnsi="仿宋_GB2312" w:eastAsia="仿宋_GB2312" w:cs="仿宋_GB2312"/>
          <w:sz w:val="32"/>
          <w:szCs w:val="32"/>
          <w:highlight w:val="none"/>
          <w:lang w:val="en-US" w:eastAsia="zh-CN"/>
        </w:rPr>
        <w:t>，并聚焦科技向善、慈善教育、数字公益等领域开展10场分议题研讨会和17场社群圆桌派活动</w:t>
      </w:r>
      <w:r>
        <w:rPr>
          <w:rFonts w:hint="default" w:ascii="仿宋_GB2312" w:hAnsi="仿宋_GB2312" w:eastAsia="仿宋_GB2312" w:cs="仿宋_GB2312"/>
          <w:sz w:val="32"/>
          <w:szCs w:val="32"/>
          <w:highlight w:val="none"/>
          <w:lang w:val="en-US" w:eastAsia="zh-CN"/>
        </w:rPr>
        <w:t>，下一步将</w:t>
      </w:r>
      <w:r>
        <w:rPr>
          <w:rFonts w:hint="eastAsia" w:ascii="仿宋_GB2312" w:hAnsi="仿宋_GB2312" w:eastAsia="仿宋_GB2312" w:cs="仿宋_GB2312"/>
          <w:sz w:val="32"/>
          <w:szCs w:val="32"/>
          <w:highlight w:val="none"/>
          <w:lang w:val="en-US" w:eastAsia="zh-CN"/>
        </w:rPr>
        <w:t>重点</w:t>
      </w:r>
      <w:r>
        <w:rPr>
          <w:rFonts w:hint="default" w:ascii="仿宋_GB2312" w:hAnsi="仿宋_GB2312" w:eastAsia="仿宋_GB2312" w:cs="仿宋_GB2312"/>
          <w:sz w:val="32"/>
          <w:szCs w:val="32"/>
          <w:highlight w:val="none"/>
          <w:lang w:val="en-US" w:eastAsia="zh-CN"/>
        </w:rPr>
        <w:t>做好会议筹</w:t>
      </w:r>
      <w:r>
        <w:rPr>
          <w:rFonts w:hint="eastAsia" w:ascii="仿宋_GB2312" w:hAnsi="仿宋_GB2312" w:eastAsia="仿宋_GB2312" w:cs="仿宋_GB2312"/>
          <w:sz w:val="32"/>
          <w:szCs w:val="32"/>
          <w:highlight w:val="none"/>
          <w:lang w:val="en-US" w:eastAsia="zh-CN"/>
        </w:rPr>
        <w:t>备</w:t>
      </w:r>
      <w:r>
        <w:rPr>
          <w:rFonts w:hint="default" w:ascii="仿宋_GB2312" w:hAnsi="仿宋_GB2312" w:eastAsia="仿宋_GB2312" w:cs="仿宋_GB2312"/>
          <w:sz w:val="32"/>
          <w:szCs w:val="32"/>
          <w:highlight w:val="none"/>
          <w:lang w:val="en-US" w:eastAsia="zh-CN"/>
        </w:rPr>
        <w:t>组织工作。</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四是资源对接上，</w:t>
      </w:r>
      <w:r>
        <w:rPr>
          <w:rFonts w:hint="default" w:ascii="仿宋_GB2312" w:hAnsi="仿宋_GB2312" w:eastAsia="仿宋_GB2312" w:cs="仿宋_GB2312"/>
          <w:sz w:val="32"/>
          <w:szCs w:val="32"/>
          <w:highlight w:val="none"/>
          <w:lang w:val="en-US" w:eastAsia="zh-CN"/>
        </w:rPr>
        <w:t>品牌项目方面，针对当下社会组织</w:t>
      </w:r>
      <w:r>
        <w:rPr>
          <w:rFonts w:hint="eastAsia" w:ascii="仿宋_GB2312" w:hAnsi="仿宋_GB2312" w:eastAsia="仿宋_GB2312" w:cs="仿宋_GB2312"/>
          <w:sz w:val="32"/>
          <w:szCs w:val="32"/>
          <w:highlight w:val="none"/>
          <w:lang w:val="en-US" w:eastAsia="zh-CN"/>
        </w:rPr>
        <w:t>面临的</w:t>
      </w:r>
      <w:r>
        <w:rPr>
          <w:rFonts w:hint="default" w:ascii="仿宋_GB2312" w:hAnsi="仿宋_GB2312" w:eastAsia="仿宋_GB2312" w:cs="仿宋_GB2312"/>
          <w:sz w:val="32"/>
          <w:szCs w:val="32"/>
          <w:highlight w:val="none"/>
          <w:lang w:val="en-US" w:eastAsia="zh-CN"/>
        </w:rPr>
        <w:t>问题开展赋能行业发展的联益计划，通过“线上培训”“线下研学”等方式，切实提升社会组织专业能力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共吸引497家机构报名参与，实地参访成都、杭州、广州等7大城市的30个城乡社区治理先行示范点和优秀机构，促成各类慈善主体的交流、对接与合作。展会期间还将围绕民生服务、科技向善等主题，组织开展重大项目签约对接、专题路演和信息发布等活动，全方位提升展会资源对接服务实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pPr>
      <w:r>
        <w:rPr>
          <w:rFonts w:hint="default" w:ascii="仿宋_GB2312" w:hAnsi="仿宋_GB2312" w:eastAsia="仿宋_GB2312" w:cs="仿宋_GB2312"/>
          <w:b/>
          <w:bCs/>
          <w:sz w:val="32"/>
          <w:szCs w:val="32"/>
          <w:highlight w:val="none"/>
          <w:lang w:val="en-US" w:eastAsia="zh-CN"/>
        </w:rPr>
        <w:t>五是配套活动上，</w:t>
      </w:r>
      <w:r>
        <w:rPr>
          <w:rFonts w:hint="eastAsia" w:ascii="仿宋_GB2312" w:hAnsi="仿宋_GB2312" w:eastAsia="仿宋_GB2312" w:cs="仿宋_GB2312"/>
          <w:sz w:val="32"/>
          <w:szCs w:val="32"/>
          <w:highlight w:val="none"/>
          <w:lang w:val="en-US" w:eastAsia="zh-CN"/>
        </w:rPr>
        <w:t>品牌活动方面，</w:t>
      </w:r>
      <w:r>
        <w:rPr>
          <w:rFonts w:hint="default" w:ascii="仿宋_GB2312" w:hAnsi="仿宋_GB2312" w:eastAsia="仿宋_GB2312" w:cs="仿宋_GB2312"/>
          <w:sz w:val="32"/>
          <w:szCs w:val="32"/>
          <w:highlight w:val="none"/>
          <w:lang w:val="en-US" w:eastAsia="zh-CN"/>
        </w:rPr>
        <w:t>中国公益映像节围绕“影像温暖，创意向善”主题已征集超过</w:t>
      </w:r>
      <w:r>
        <w:rPr>
          <w:rFonts w:hint="eastAsia" w:ascii="仿宋_GB2312" w:hAnsi="仿宋_GB2312" w:eastAsia="仿宋_GB2312" w:cs="仿宋_GB2312"/>
          <w:sz w:val="32"/>
          <w:szCs w:val="32"/>
          <w:highlight w:val="none"/>
          <w:lang w:val="en-US" w:eastAsia="zh-CN"/>
        </w:rPr>
        <w:t>600</w:t>
      </w:r>
      <w:r>
        <w:rPr>
          <w:rFonts w:hint="default" w:ascii="仿宋_GB2312" w:hAnsi="仿宋_GB2312" w:eastAsia="仿宋_GB2312" w:cs="仿宋_GB2312"/>
          <w:sz w:val="32"/>
          <w:szCs w:val="32"/>
          <w:highlight w:val="none"/>
          <w:lang w:val="en-US" w:eastAsia="zh-CN"/>
        </w:rPr>
        <w:t>部原创公益影像；TIFP公益新力量计划第三季的录制视频已在各大网络平台发布。截至目前，“看见公益新力量”微博话题阅读量3883.</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万，讨论次数达429</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次，项目累计全网曝光量超4000万次。</w:t>
      </w:r>
    </w:p>
    <w:p/>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30311774"/>
                          </w:sdtPr>
                          <w:sdtEndPr>
                            <w:rPr>
                              <w:rFonts w:hint="eastAsia" w:ascii="宋体" w:hAnsi="宋体" w:eastAsia="宋体" w:cs="宋体"/>
                              <w:sz w:val="28"/>
                              <w:szCs w:val="28"/>
                            </w:rPr>
                          </w:sdtEndPr>
                          <w:sdtContent>
                            <w:p>
                              <w:pPr>
                                <w:pStyle w:val="6"/>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30311774"/>
                    </w:sdtPr>
                    <w:sdtEndPr>
                      <w:rPr>
                        <w:rFonts w:hint="eastAsia" w:ascii="宋体" w:hAnsi="宋体" w:eastAsia="宋体" w:cs="宋体"/>
                        <w:sz w:val="28"/>
                        <w:szCs w:val="28"/>
                      </w:rPr>
                    </w:sdtEndPr>
                    <w:sdtContent>
                      <w:p>
                        <w:pPr>
                          <w:pStyle w:val="6"/>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299196"/>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ODg2YzdmOTA5MjAwMjZjY2Q0NTg4YzlkYjMwMWIifQ=="/>
  </w:docVars>
  <w:rsids>
    <w:rsidRoot w:val="2EDC153C"/>
    <w:rsid w:val="000123DB"/>
    <w:rsid w:val="00021F53"/>
    <w:rsid w:val="00065C90"/>
    <w:rsid w:val="00084927"/>
    <w:rsid w:val="000928EB"/>
    <w:rsid w:val="000942B1"/>
    <w:rsid w:val="00097B3E"/>
    <w:rsid w:val="000D5878"/>
    <w:rsid w:val="000D7BA0"/>
    <w:rsid w:val="000E061A"/>
    <w:rsid w:val="001255A3"/>
    <w:rsid w:val="00130237"/>
    <w:rsid w:val="00130D10"/>
    <w:rsid w:val="00134F31"/>
    <w:rsid w:val="00154C37"/>
    <w:rsid w:val="00155F0D"/>
    <w:rsid w:val="00165AE6"/>
    <w:rsid w:val="001758C9"/>
    <w:rsid w:val="00194CD2"/>
    <w:rsid w:val="001A4394"/>
    <w:rsid w:val="001C102B"/>
    <w:rsid w:val="001C1813"/>
    <w:rsid w:val="001D5877"/>
    <w:rsid w:val="002360DA"/>
    <w:rsid w:val="00242EFE"/>
    <w:rsid w:val="00265D08"/>
    <w:rsid w:val="002710A8"/>
    <w:rsid w:val="00280E57"/>
    <w:rsid w:val="002A4887"/>
    <w:rsid w:val="002C585A"/>
    <w:rsid w:val="002D3DFE"/>
    <w:rsid w:val="002E2C5B"/>
    <w:rsid w:val="002E39F1"/>
    <w:rsid w:val="002F6DD1"/>
    <w:rsid w:val="003130FB"/>
    <w:rsid w:val="003137F5"/>
    <w:rsid w:val="0031578D"/>
    <w:rsid w:val="003337FC"/>
    <w:rsid w:val="00334362"/>
    <w:rsid w:val="00344E53"/>
    <w:rsid w:val="003553DF"/>
    <w:rsid w:val="00367510"/>
    <w:rsid w:val="00373537"/>
    <w:rsid w:val="00374839"/>
    <w:rsid w:val="00382480"/>
    <w:rsid w:val="00392CC6"/>
    <w:rsid w:val="003946D7"/>
    <w:rsid w:val="00395A97"/>
    <w:rsid w:val="003A6099"/>
    <w:rsid w:val="003A6A77"/>
    <w:rsid w:val="003A7D4A"/>
    <w:rsid w:val="003D303A"/>
    <w:rsid w:val="00402BFE"/>
    <w:rsid w:val="00404FD9"/>
    <w:rsid w:val="0042023C"/>
    <w:rsid w:val="0042294A"/>
    <w:rsid w:val="0042303C"/>
    <w:rsid w:val="0043275B"/>
    <w:rsid w:val="00475072"/>
    <w:rsid w:val="00475165"/>
    <w:rsid w:val="00483865"/>
    <w:rsid w:val="004A2154"/>
    <w:rsid w:val="004A3C47"/>
    <w:rsid w:val="004B4162"/>
    <w:rsid w:val="004D1A93"/>
    <w:rsid w:val="004D2746"/>
    <w:rsid w:val="004F4191"/>
    <w:rsid w:val="00502BCF"/>
    <w:rsid w:val="005069D4"/>
    <w:rsid w:val="00514AFB"/>
    <w:rsid w:val="005210C6"/>
    <w:rsid w:val="005262C8"/>
    <w:rsid w:val="0054384C"/>
    <w:rsid w:val="00546793"/>
    <w:rsid w:val="0054768D"/>
    <w:rsid w:val="005642D4"/>
    <w:rsid w:val="00570D92"/>
    <w:rsid w:val="00585563"/>
    <w:rsid w:val="00585E97"/>
    <w:rsid w:val="005C0E99"/>
    <w:rsid w:val="005C1F32"/>
    <w:rsid w:val="005C54A8"/>
    <w:rsid w:val="005C794E"/>
    <w:rsid w:val="005D66DB"/>
    <w:rsid w:val="005E3915"/>
    <w:rsid w:val="005E3CFB"/>
    <w:rsid w:val="005E641B"/>
    <w:rsid w:val="005F019D"/>
    <w:rsid w:val="005F3FD0"/>
    <w:rsid w:val="006022EA"/>
    <w:rsid w:val="006031B6"/>
    <w:rsid w:val="006062EB"/>
    <w:rsid w:val="006149BC"/>
    <w:rsid w:val="00620B23"/>
    <w:rsid w:val="006441A7"/>
    <w:rsid w:val="006460E2"/>
    <w:rsid w:val="00660F4C"/>
    <w:rsid w:val="00681F1C"/>
    <w:rsid w:val="00686B6C"/>
    <w:rsid w:val="00686E6A"/>
    <w:rsid w:val="006A6966"/>
    <w:rsid w:val="006B7A33"/>
    <w:rsid w:val="006D25E7"/>
    <w:rsid w:val="006D452F"/>
    <w:rsid w:val="006E55BC"/>
    <w:rsid w:val="00705851"/>
    <w:rsid w:val="0071004B"/>
    <w:rsid w:val="00713223"/>
    <w:rsid w:val="00722BAD"/>
    <w:rsid w:val="00725C8F"/>
    <w:rsid w:val="0073188B"/>
    <w:rsid w:val="007473D9"/>
    <w:rsid w:val="00747CF0"/>
    <w:rsid w:val="007661F8"/>
    <w:rsid w:val="00774F3F"/>
    <w:rsid w:val="00774FEA"/>
    <w:rsid w:val="00775560"/>
    <w:rsid w:val="007769B6"/>
    <w:rsid w:val="007948D1"/>
    <w:rsid w:val="007968B2"/>
    <w:rsid w:val="007A6A78"/>
    <w:rsid w:val="007B14C0"/>
    <w:rsid w:val="007E0453"/>
    <w:rsid w:val="007E6550"/>
    <w:rsid w:val="00821AA4"/>
    <w:rsid w:val="0083168A"/>
    <w:rsid w:val="00864CE1"/>
    <w:rsid w:val="00875A59"/>
    <w:rsid w:val="008764E4"/>
    <w:rsid w:val="00883DB8"/>
    <w:rsid w:val="00884916"/>
    <w:rsid w:val="00886883"/>
    <w:rsid w:val="00887269"/>
    <w:rsid w:val="008953B2"/>
    <w:rsid w:val="008D0B0D"/>
    <w:rsid w:val="008E336E"/>
    <w:rsid w:val="00902AEF"/>
    <w:rsid w:val="009137F4"/>
    <w:rsid w:val="00927237"/>
    <w:rsid w:val="00941C27"/>
    <w:rsid w:val="00972166"/>
    <w:rsid w:val="00975632"/>
    <w:rsid w:val="00976381"/>
    <w:rsid w:val="0099287A"/>
    <w:rsid w:val="009A1545"/>
    <w:rsid w:val="009B3C29"/>
    <w:rsid w:val="009C2797"/>
    <w:rsid w:val="009E7DFF"/>
    <w:rsid w:val="009F0009"/>
    <w:rsid w:val="009F63E3"/>
    <w:rsid w:val="00A0112D"/>
    <w:rsid w:val="00A0594B"/>
    <w:rsid w:val="00A34D7C"/>
    <w:rsid w:val="00A5412A"/>
    <w:rsid w:val="00A70E68"/>
    <w:rsid w:val="00AA52B1"/>
    <w:rsid w:val="00AA5937"/>
    <w:rsid w:val="00AA6387"/>
    <w:rsid w:val="00AA76B9"/>
    <w:rsid w:val="00AA7ECC"/>
    <w:rsid w:val="00AB1DA8"/>
    <w:rsid w:val="00AB4D43"/>
    <w:rsid w:val="00AE5F2C"/>
    <w:rsid w:val="00B12E30"/>
    <w:rsid w:val="00B16215"/>
    <w:rsid w:val="00B35757"/>
    <w:rsid w:val="00B37C22"/>
    <w:rsid w:val="00B5344A"/>
    <w:rsid w:val="00B7128A"/>
    <w:rsid w:val="00B7767C"/>
    <w:rsid w:val="00B93068"/>
    <w:rsid w:val="00BC0728"/>
    <w:rsid w:val="00BF7023"/>
    <w:rsid w:val="00C01F4E"/>
    <w:rsid w:val="00C2335A"/>
    <w:rsid w:val="00C316B7"/>
    <w:rsid w:val="00C75095"/>
    <w:rsid w:val="00C94AAC"/>
    <w:rsid w:val="00CB634C"/>
    <w:rsid w:val="00CC2653"/>
    <w:rsid w:val="00CC4D1B"/>
    <w:rsid w:val="00CD23F3"/>
    <w:rsid w:val="00CD6784"/>
    <w:rsid w:val="00CF7EE5"/>
    <w:rsid w:val="00D04269"/>
    <w:rsid w:val="00D04321"/>
    <w:rsid w:val="00D22935"/>
    <w:rsid w:val="00D3417C"/>
    <w:rsid w:val="00D573BB"/>
    <w:rsid w:val="00D616FA"/>
    <w:rsid w:val="00D93E69"/>
    <w:rsid w:val="00DA3BBD"/>
    <w:rsid w:val="00DB3859"/>
    <w:rsid w:val="00DC3272"/>
    <w:rsid w:val="00DF29FA"/>
    <w:rsid w:val="00E04258"/>
    <w:rsid w:val="00E34A2B"/>
    <w:rsid w:val="00E41F84"/>
    <w:rsid w:val="00E45DA4"/>
    <w:rsid w:val="00E4725E"/>
    <w:rsid w:val="00E61018"/>
    <w:rsid w:val="00E929AF"/>
    <w:rsid w:val="00E96B8F"/>
    <w:rsid w:val="00E96C81"/>
    <w:rsid w:val="00EA04C5"/>
    <w:rsid w:val="00EA7D9D"/>
    <w:rsid w:val="00EC024A"/>
    <w:rsid w:val="00ED2156"/>
    <w:rsid w:val="00EE4930"/>
    <w:rsid w:val="00EF0641"/>
    <w:rsid w:val="00F11C0D"/>
    <w:rsid w:val="00F14E5F"/>
    <w:rsid w:val="00F211B1"/>
    <w:rsid w:val="00F53A6E"/>
    <w:rsid w:val="00F53D9E"/>
    <w:rsid w:val="00F62592"/>
    <w:rsid w:val="00F7141E"/>
    <w:rsid w:val="00F75FFF"/>
    <w:rsid w:val="00F7610C"/>
    <w:rsid w:val="00F92E44"/>
    <w:rsid w:val="00F942CC"/>
    <w:rsid w:val="00F9664A"/>
    <w:rsid w:val="00FA7DC9"/>
    <w:rsid w:val="00FC2DA6"/>
    <w:rsid w:val="00FE6B35"/>
    <w:rsid w:val="00FE763C"/>
    <w:rsid w:val="021E0135"/>
    <w:rsid w:val="03005888"/>
    <w:rsid w:val="120D2BF9"/>
    <w:rsid w:val="1696776B"/>
    <w:rsid w:val="19B16FB2"/>
    <w:rsid w:val="1A5460C6"/>
    <w:rsid w:val="1BE12BD5"/>
    <w:rsid w:val="202E7552"/>
    <w:rsid w:val="217A6281"/>
    <w:rsid w:val="26DF7350"/>
    <w:rsid w:val="2A957867"/>
    <w:rsid w:val="2BDF6B05"/>
    <w:rsid w:val="2C661368"/>
    <w:rsid w:val="2DC37758"/>
    <w:rsid w:val="2E327C99"/>
    <w:rsid w:val="2EDC153C"/>
    <w:rsid w:val="316E0568"/>
    <w:rsid w:val="32E67181"/>
    <w:rsid w:val="330E4C4E"/>
    <w:rsid w:val="34AB2A52"/>
    <w:rsid w:val="357B482C"/>
    <w:rsid w:val="370F6463"/>
    <w:rsid w:val="373950C8"/>
    <w:rsid w:val="3A4A335D"/>
    <w:rsid w:val="3CD73C2A"/>
    <w:rsid w:val="4108675F"/>
    <w:rsid w:val="41B97F91"/>
    <w:rsid w:val="41E262A1"/>
    <w:rsid w:val="425D7B30"/>
    <w:rsid w:val="459B68A8"/>
    <w:rsid w:val="4E487A10"/>
    <w:rsid w:val="516347A5"/>
    <w:rsid w:val="5A1E0F65"/>
    <w:rsid w:val="5D6A07AF"/>
    <w:rsid w:val="60EC03A2"/>
    <w:rsid w:val="665F1302"/>
    <w:rsid w:val="6A1629B0"/>
    <w:rsid w:val="711102EB"/>
    <w:rsid w:val="74BE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cs="宋体"/>
      <w:b/>
      <w:bCs/>
      <w:kern w:val="44"/>
      <w:sz w:val="48"/>
      <w:szCs w:val="4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toc 3"/>
    <w:basedOn w:val="1"/>
    <w:next w:val="1"/>
    <w:autoRedefine/>
    <w:qFormat/>
    <w:uiPriority w:val="0"/>
    <w:pPr>
      <w:ind w:left="840" w:leftChars="400"/>
    </w:pPr>
    <w:rPr>
      <w:rFonts w:cs="宋体"/>
      <w:szCs w:val="24"/>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5"/>
    <w:qFormat/>
    <w:uiPriority w:val="0"/>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character" w:customStyle="1" w:styleId="11">
    <w:name w:val="页眉 字符"/>
    <w:basedOn w:val="10"/>
    <w:link w:val="7"/>
    <w:autoRedefine/>
    <w:qFormat/>
    <w:uiPriority w:val="0"/>
    <w:rPr>
      <w:kern w:val="2"/>
      <w:sz w:val="18"/>
      <w:szCs w:val="18"/>
    </w:rPr>
  </w:style>
  <w:style w:type="character" w:customStyle="1" w:styleId="12">
    <w:name w:val="页脚 字符"/>
    <w:basedOn w:val="10"/>
    <w:link w:val="6"/>
    <w:autoRedefine/>
    <w:qFormat/>
    <w:uiPriority w:val="99"/>
    <w:rPr>
      <w:kern w:val="2"/>
      <w:sz w:val="18"/>
      <w:szCs w:val="18"/>
    </w:rPr>
  </w:style>
  <w:style w:type="paragraph" w:customStyle="1" w:styleId="13">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自由范"/>
    <w:autoRedefine/>
    <w:qFormat/>
    <w:uiPriority w:val="0"/>
    <w:pPr>
      <w:widowControl w:val="0"/>
      <w:spacing w:line="320" w:lineRule="exact"/>
      <w:ind w:firstLine="42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614</Characters>
  <Lines>5</Lines>
  <Paragraphs>1</Paragraphs>
  <TotalTime>15</TotalTime>
  <ScaleCrop>false</ScaleCrop>
  <LinksUpToDate>false</LinksUpToDate>
  <CharactersWithSpaces>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2021-10-18T07:50:00Z</dcterms:created>
  <dc:creator>Administrator</dc:creator>
  <cp:lastModifiedBy>柴郡猫</cp:lastModifiedBy>
  <cp:lastPrinted>2023-09-05T03:29:00Z</cp:lastPrinted>
  <dcterms:modified xsi:type="dcterms:W3CDTF">2024-01-17T02:12:34Z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15EA19019E634E1DB5079B979424EE7B_13</vt:lpwstr>
  </property>
</Properties>
</file>